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附件</w:t>
      </w: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2016</w:t>
      </w:r>
      <w:r>
        <w:rPr>
          <w:rFonts w:hint="eastAsia" w:ascii="宋体" w:hAnsi="宋体" w:cs="宋体"/>
          <w:b/>
          <w:bCs/>
          <w:sz w:val="32"/>
          <w:szCs w:val="32"/>
        </w:rPr>
        <w:t>年度政府信息公开工作情况统计表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（日照市）</w:t>
      </w:r>
    </w:p>
    <w:tbl>
      <w:tblPr>
        <w:tblStyle w:val="5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4"/>
        <w:gridCol w:w="991"/>
        <w:gridCol w:w="11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685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（一）主动公开政府信息数（不同渠道和方式公开相同信息计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条）</w:t>
            </w:r>
            <w:r>
              <w:rPr>
                <w:rFonts w:asci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（不同渠道和方式公开相同信息计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23816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65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72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468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21730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政务微博公开政府信息数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10529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政务微信公开政府信息数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14232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5518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二、回应解读情况（不同方式回应同一热点或舆情计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685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jc w:val="center"/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1680" w:firstLineChars="2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（一）回应公众关注热点或重大舆情数</w:t>
            </w:r>
            <w:r>
              <w:rPr>
                <w:rFonts w:asci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（不同方式回应同一热点或舆情计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357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92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61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524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微博微信回应事件数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2351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2809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685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>
            <w:pPr>
              <w:jc w:val="center"/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297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53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49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189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其他形式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宋体" w:hAnsi="宋体" w:eastAsia="仿宋"/>
                <w:color w:val="000000"/>
                <w:sz w:val="20"/>
                <w:szCs w:val="20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297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按时办结数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297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延期办结数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297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其中：涉及国家秘密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涉及商业秘密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涉及个人隐私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不是《条例》所指政府信息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法律法规规定的其他情形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告知作出更改补充数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宋体" w:hAnsi="宋体" w:eastAsia="仿宋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宋体" w:hAnsi="宋体" w:eastAsia="仿宋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3226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宋体" w:hAnsi="宋体" w:eastAsia="仿宋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2311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宋体" w:hAnsi="宋体" w:eastAsia="仿宋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1691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186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（一）市政府及其部门门户网站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47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114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九、市政府公报发行量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500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2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2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3200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339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71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188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23571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4680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6432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991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1680" w:firstLineChars="1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12459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339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0"/>
                <w:szCs w:val="20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794</w:t>
            </w:r>
          </w:p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215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579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47.58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73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仿宋" w:cs="宋体"/>
                <w:color w:val="000000"/>
                <w:sz w:val="20"/>
                <w:szCs w:val="20"/>
              </w:rPr>
              <w:t>4962</w:t>
            </w:r>
          </w:p>
        </w:tc>
      </w:tr>
    </w:tbl>
    <w:p>
      <w:pPr>
        <w:rPr>
          <w:rFonts w:ascii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（注：各子栏目数总数要等于总栏目数量）</w:t>
      </w:r>
    </w:p>
    <w:p>
      <w:pPr>
        <w:rPr>
          <w:rFonts w:ascii="宋体"/>
          <w:b/>
          <w:bCs/>
          <w:sz w:val="32"/>
          <w:szCs w:val="32"/>
        </w:rPr>
      </w:pPr>
    </w:p>
    <w:p>
      <w:pPr>
        <w:widowControl/>
        <w:jc w:val="left"/>
        <w:rPr>
          <w:rFonts w:eastAsia="仿宋_GB2312"/>
          <w:sz w:val="31"/>
          <w:szCs w:val="3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531" w:bottom="1304" w:left="1474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47</w:t>
    </w:r>
    <w:r>
      <w:rPr>
        <w:sz w:val="24"/>
        <w:szCs w:val="24"/>
      </w:rPr>
      <w:fldChar w:fldCharType="end"/>
    </w:r>
    <w: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97F85"/>
    <w:rsid w:val="23197F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2017-04-09T08:14:00Z</dcterms:created>
  <dc:creator>gy</dc:creator>
  <cp:lastModifiedBy>gy</cp:lastModifiedBy>
  <dcterms:modified xsi:type="dcterms:W3CDTF">2017-04-09T08:14:37Z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